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4744B" w14:textId="77777777" w:rsidR="000D4670" w:rsidRPr="0099390C" w:rsidRDefault="00F26C34" w:rsidP="00F26C34">
      <w:pPr>
        <w:jc w:val="center"/>
        <w:rPr>
          <w:rFonts w:cs="Times New Roman"/>
          <w:b/>
          <w:sz w:val="28"/>
          <w:szCs w:val="28"/>
        </w:rPr>
      </w:pPr>
      <w:r w:rsidRPr="0099390C">
        <w:rPr>
          <w:rFonts w:cs="Times New Roman"/>
          <w:b/>
          <w:sz w:val="28"/>
          <w:szCs w:val="28"/>
        </w:rPr>
        <w:t>NORTHERN VIRGINIA TRANSPORTATION AUTHORITY</w:t>
      </w:r>
      <w:bookmarkStart w:id="0" w:name="_GoBack"/>
      <w:bookmarkEnd w:id="0"/>
    </w:p>
    <w:p w14:paraId="206E1F5D" w14:textId="77777777" w:rsidR="00F26C34" w:rsidRPr="0099390C" w:rsidRDefault="00F26C34" w:rsidP="00F26C34">
      <w:pPr>
        <w:jc w:val="center"/>
        <w:rPr>
          <w:rFonts w:cs="Times New Roman"/>
          <w:b/>
          <w:sz w:val="28"/>
          <w:szCs w:val="28"/>
          <w:u w:val="single"/>
        </w:rPr>
      </w:pPr>
      <w:r w:rsidRPr="0099390C">
        <w:rPr>
          <w:rFonts w:cs="Times New Roman"/>
          <w:b/>
          <w:sz w:val="28"/>
          <w:szCs w:val="28"/>
          <w:u w:val="single"/>
        </w:rPr>
        <w:t>M E M O R A N D U M</w:t>
      </w:r>
    </w:p>
    <w:p w14:paraId="3BB5FC84" w14:textId="77777777" w:rsidR="00C62173" w:rsidRPr="0099390C" w:rsidRDefault="00C62173" w:rsidP="00303C60">
      <w:pPr>
        <w:spacing w:line="240" w:lineRule="auto"/>
        <w:contextualSpacing/>
        <w:rPr>
          <w:rFonts w:cs="Times New Roman"/>
          <w:sz w:val="24"/>
          <w:szCs w:val="24"/>
        </w:rPr>
      </w:pPr>
      <w:r w:rsidRPr="0099390C">
        <w:rPr>
          <w:rFonts w:cs="Times New Roman"/>
          <w:b/>
          <w:sz w:val="24"/>
          <w:szCs w:val="24"/>
        </w:rPr>
        <w:t>TO:</w:t>
      </w:r>
      <w:r w:rsidRPr="0099390C">
        <w:rPr>
          <w:rFonts w:cs="Times New Roman"/>
          <w:b/>
          <w:sz w:val="24"/>
          <w:szCs w:val="24"/>
        </w:rPr>
        <w:tab/>
      </w:r>
      <w:r w:rsidRPr="0099390C">
        <w:rPr>
          <w:rFonts w:cs="Times New Roman"/>
          <w:b/>
          <w:sz w:val="24"/>
          <w:szCs w:val="24"/>
        </w:rPr>
        <w:tab/>
      </w:r>
      <w:r w:rsidRPr="0099390C">
        <w:rPr>
          <w:rFonts w:cs="Times New Roman"/>
          <w:sz w:val="24"/>
          <w:szCs w:val="24"/>
        </w:rPr>
        <w:t xml:space="preserve">Chairman </w:t>
      </w:r>
      <w:r w:rsidR="008D5727" w:rsidRPr="0099390C">
        <w:rPr>
          <w:rFonts w:cs="Times New Roman"/>
          <w:sz w:val="24"/>
          <w:szCs w:val="24"/>
        </w:rPr>
        <w:t>Martin E. Nohe and Members</w:t>
      </w:r>
    </w:p>
    <w:p w14:paraId="4FA5239A" w14:textId="77777777" w:rsidR="008D5727" w:rsidRPr="0099390C" w:rsidRDefault="008D5727" w:rsidP="00303C60">
      <w:pPr>
        <w:spacing w:line="240" w:lineRule="auto"/>
        <w:contextualSpacing/>
        <w:rPr>
          <w:rFonts w:cs="Times New Roman"/>
          <w:sz w:val="24"/>
          <w:szCs w:val="24"/>
        </w:rPr>
      </w:pPr>
      <w:r w:rsidRPr="0099390C">
        <w:rPr>
          <w:rFonts w:cs="Times New Roman"/>
          <w:sz w:val="24"/>
          <w:szCs w:val="24"/>
        </w:rPr>
        <w:tab/>
      </w:r>
      <w:r w:rsidRPr="0099390C">
        <w:rPr>
          <w:rFonts w:cs="Times New Roman"/>
          <w:sz w:val="24"/>
          <w:szCs w:val="24"/>
        </w:rPr>
        <w:tab/>
        <w:t>Northern Virginia Transportation Authority</w:t>
      </w:r>
    </w:p>
    <w:p w14:paraId="0D53A802" w14:textId="77777777" w:rsidR="00982433" w:rsidRPr="0099390C" w:rsidRDefault="00982433" w:rsidP="00303C60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 w:rsidRPr="0099390C">
        <w:rPr>
          <w:rFonts w:cs="Times New Roman"/>
          <w:sz w:val="24"/>
          <w:szCs w:val="24"/>
        </w:rPr>
        <w:t xml:space="preserve">  </w:t>
      </w:r>
      <w:r w:rsidRPr="0099390C">
        <w:rPr>
          <w:rFonts w:cs="Times New Roman"/>
          <w:sz w:val="24"/>
          <w:szCs w:val="24"/>
        </w:rPr>
        <w:tab/>
      </w:r>
      <w:r w:rsidRPr="0099390C">
        <w:rPr>
          <w:rFonts w:cs="Times New Roman"/>
          <w:sz w:val="24"/>
          <w:szCs w:val="24"/>
        </w:rPr>
        <w:tab/>
      </w:r>
    </w:p>
    <w:p w14:paraId="5D611F21" w14:textId="77777777" w:rsidR="008D5727" w:rsidRPr="0099390C" w:rsidRDefault="00F26C34" w:rsidP="00303C60">
      <w:pPr>
        <w:spacing w:line="240" w:lineRule="auto"/>
        <w:rPr>
          <w:rFonts w:cs="Times New Roman"/>
          <w:sz w:val="24"/>
          <w:szCs w:val="24"/>
        </w:rPr>
      </w:pPr>
      <w:r w:rsidRPr="0099390C">
        <w:rPr>
          <w:rFonts w:cs="Times New Roman"/>
          <w:b/>
          <w:sz w:val="24"/>
          <w:szCs w:val="24"/>
        </w:rPr>
        <w:t>FROM:</w:t>
      </w:r>
      <w:r w:rsidR="001E7FEA" w:rsidRPr="0099390C">
        <w:rPr>
          <w:rFonts w:cs="Times New Roman"/>
          <w:b/>
          <w:sz w:val="24"/>
          <w:szCs w:val="24"/>
        </w:rPr>
        <w:tab/>
      </w:r>
      <w:r w:rsidR="004A0B4D" w:rsidRPr="0099390C">
        <w:rPr>
          <w:rFonts w:cs="Times New Roman"/>
          <w:b/>
          <w:sz w:val="24"/>
          <w:szCs w:val="24"/>
        </w:rPr>
        <w:tab/>
      </w:r>
      <w:r w:rsidR="006E2EF7" w:rsidRPr="0099390C">
        <w:rPr>
          <w:rFonts w:cs="Times New Roman"/>
          <w:sz w:val="24"/>
          <w:szCs w:val="24"/>
        </w:rPr>
        <w:t xml:space="preserve">Mayor </w:t>
      </w:r>
      <w:r w:rsidR="006A2A72">
        <w:rPr>
          <w:rFonts w:cs="Times New Roman"/>
          <w:sz w:val="24"/>
          <w:szCs w:val="24"/>
        </w:rPr>
        <w:t>Rishell, Vice</w:t>
      </w:r>
      <w:r w:rsidR="008D5727" w:rsidRPr="0099390C">
        <w:rPr>
          <w:rFonts w:cs="Times New Roman"/>
          <w:sz w:val="24"/>
          <w:szCs w:val="24"/>
        </w:rPr>
        <w:t xml:space="preserve"> Chair – </w:t>
      </w:r>
      <w:r w:rsidR="00A46C82" w:rsidRPr="0099390C">
        <w:rPr>
          <w:rFonts w:cs="Times New Roman"/>
          <w:sz w:val="24"/>
          <w:szCs w:val="24"/>
        </w:rPr>
        <w:t xml:space="preserve">NVTA </w:t>
      </w:r>
      <w:r w:rsidR="008D5727" w:rsidRPr="0099390C">
        <w:rPr>
          <w:rFonts w:cs="Times New Roman"/>
          <w:sz w:val="24"/>
          <w:szCs w:val="24"/>
        </w:rPr>
        <w:t>Finance Committee</w:t>
      </w:r>
    </w:p>
    <w:p w14:paraId="71F41CFC" w14:textId="77777777" w:rsidR="006E2EF7" w:rsidRPr="0099390C" w:rsidRDefault="00F26C34" w:rsidP="00303C60">
      <w:pPr>
        <w:spacing w:line="240" w:lineRule="auto"/>
        <w:rPr>
          <w:rFonts w:cs="Times New Roman"/>
          <w:sz w:val="24"/>
          <w:szCs w:val="24"/>
        </w:rPr>
      </w:pPr>
      <w:r w:rsidRPr="0099390C">
        <w:rPr>
          <w:rFonts w:cs="Times New Roman"/>
          <w:b/>
          <w:sz w:val="24"/>
          <w:szCs w:val="24"/>
        </w:rPr>
        <w:t>DATE:</w:t>
      </w:r>
      <w:r w:rsidR="001E7FEA" w:rsidRPr="0099390C">
        <w:rPr>
          <w:rFonts w:cs="Times New Roman"/>
          <w:sz w:val="24"/>
          <w:szCs w:val="24"/>
        </w:rPr>
        <w:tab/>
      </w:r>
      <w:r w:rsidR="004A0B4D" w:rsidRPr="0099390C">
        <w:rPr>
          <w:rFonts w:cs="Times New Roman"/>
          <w:sz w:val="24"/>
          <w:szCs w:val="24"/>
        </w:rPr>
        <w:tab/>
      </w:r>
      <w:r w:rsidR="006A2A72">
        <w:rPr>
          <w:rFonts w:cs="Times New Roman"/>
          <w:sz w:val="24"/>
          <w:szCs w:val="24"/>
        </w:rPr>
        <w:t>November 2</w:t>
      </w:r>
      <w:r w:rsidR="00EC101B">
        <w:rPr>
          <w:rFonts w:cs="Times New Roman"/>
          <w:sz w:val="24"/>
          <w:szCs w:val="24"/>
        </w:rPr>
        <w:t>, 2018</w:t>
      </w:r>
    </w:p>
    <w:p w14:paraId="3D08F43F" w14:textId="77777777" w:rsidR="006E2EF7" w:rsidRPr="0099390C" w:rsidRDefault="006E2EF7" w:rsidP="006E2EF7">
      <w:pPr>
        <w:spacing w:line="240" w:lineRule="auto"/>
        <w:contextualSpacing/>
        <w:rPr>
          <w:rFonts w:cs="Times New Roman"/>
          <w:sz w:val="24"/>
          <w:szCs w:val="24"/>
        </w:rPr>
      </w:pPr>
      <w:r w:rsidRPr="0099390C">
        <w:rPr>
          <w:rFonts w:cs="Times New Roman"/>
          <w:b/>
          <w:sz w:val="24"/>
          <w:szCs w:val="24"/>
        </w:rPr>
        <w:t>SUBJECT:</w:t>
      </w:r>
      <w:r w:rsidRPr="0099390C">
        <w:rPr>
          <w:rFonts w:cs="Times New Roman"/>
          <w:b/>
          <w:sz w:val="24"/>
          <w:szCs w:val="24"/>
        </w:rPr>
        <w:tab/>
      </w:r>
      <w:r w:rsidRPr="0099390C">
        <w:rPr>
          <w:rFonts w:cs="Times New Roman"/>
          <w:sz w:val="24"/>
          <w:szCs w:val="24"/>
        </w:rPr>
        <w:t>Finance Committee Report</w:t>
      </w:r>
      <w:r w:rsidR="00AE21BC" w:rsidRPr="0099390C">
        <w:rPr>
          <w:rFonts w:cs="Times New Roman"/>
          <w:sz w:val="24"/>
          <w:szCs w:val="24"/>
        </w:rPr>
        <w:t xml:space="preserve"> </w:t>
      </w:r>
      <w:r w:rsidR="005B422B" w:rsidRPr="0099390C">
        <w:rPr>
          <w:rFonts w:cs="Times New Roman"/>
          <w:sz w:val="24"/>
          <w:szCs w:val="24"/>
        </w:rPr>
        <w:t xml:space="preserve">of </w:t>
      </w:r>
      <w:r w:rsidR="009B2741" w:rsidRPr="0099390C">
        <w:rPr>
          <w:rFonts w:cs="Times New Roman"/>
          <w:sz w:val="24"/>
          <w:szCs w:val="24"/>
        </w:rPr>
        <w:t xml:space="preserve">the </w:t>
      </w:r>
      <w:r w:rsidR="006A2A72">
        <w:rPr>
          <w:rFonts w:cs="Times New Roman"/>
          <w:sz w:val="24"/>
          <w:szCs w:val="24"/>
        </w:rPr>
        <w:t>October 18</w:t>
      </w:r>
      <w:r w:rsidR="00EC101B">
        <w:rPr>
          <w:rFonts w:cs="Times New Roman"/>
          <w:sz w:val="24"/>
          <w:szCs w:val="24"/>
        </w:rPr>
        <w:t>, 2018</w:t>
      </w:r>
      <w:r w:rsidR="001F372D" w:rsidRPr="0099390C">
        <w:rPr>
          <w:rFonts w:cs="Times New Roman"/>
          <w:sz w:val="24"/>
          <w:szCs w:val="24"/>
        </w:rPr>
        <w:t xml:space="preserve"> Meeting</w:t>
      </w:r>
    </w:p>
    <w:p w14:paraId="1B8EE2BD" w14:textId="77777777" w:rsidR="00F26C34" w:rsidRPr="0099390C" w:rsidRDefault="00F26C34" w:rsidP="00303C60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 w:rsidRPr="0099390C">
        <w:rPr>
          <w:rFonts w:cs="Times New Roman"/>
          <w:b/>
          <w:sz w:val="24"/>
          <w:szCs w:val="24"/>
        </w:rPr>
        <w:t>_____________________________________________________________________________</w:t>
      </w:r>
    </w:p>
    <w:p w14:paraId="539D3BEF" w14:textId="77777777" w:rsidR="00BB2C7F" w:rsidRPr="0099390C" w:rsidRDefault="00BD6794" w:rsidP="00B64C2F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sz w:val="24"/>
          <w:szCs w:val="24"/>
        </w:rPr>
      </w:pPr>
      <w:r w:rsidRPr="0099390C">
        <w:rPr>
          <w:rFonts w:cs="Times New Roman"/>
          <w:b/>
          <w:sz w:val="24"/>
          <w:szCs w:val="24"/>
        </w:rPr>
        <w:t>Purpose:</w:t>
      </w:r>
      <w:r w:rsidR="00BB2C7F" w:rsidRPr="0099390C">
        <w:rPr>
          <w:rFonts w:cs="Times New Roman"/>
          <w:b/>
          <w:sz w:val="24"/>
          <w:szCs w:val="24"/>
        </w:rPr>
        <w:t xml:space="preserve">  </w:t>
      </w:r>
      <w:r w:rsidRPr="0099390C">
        <w:rPr>
          <w:rFonts w:cs="Times New Roman"/>
          <w:sz w:val="24"/>
          <w:szCs w:val="24"/>
        </w:rPr>
        <w:t xml:space="preserve">To </w:t>
      </w:r>
      <w:r w:rsidR="008D5727" w:rsidRPr="0099390C">
        <w:rPr>
          <w:rFonts w:cs="Times New Roman"/>
          <w:sz w:val="24"/>
          <w:szCs w:val="24"/>
        </w:rPr>
        <w:t>provide the N</w:t>
      </w:r>
      <w:r w:rsidR="001F372D" w:rsidRPr="0099390C">
        <w:rPr>
          <w:rFonts w:cs="Times New Roman"/>
          <w:sz w:val="24"/>
          <w:szCs w:val="24"/>
        </w:rPr>
        <w:t xml:space="preserve">orthern </w:t>
      </w:r>
      <w:r w:rsidR="008D5727" w:rsidRPr="0099390C">
        <w:rPr>
          <w:rFonts w:cs="Times New Roman"/>
          <w:sz w:val="24"/>
          <w:szCs w:val="24"/>
        </w:rPr>
        <w:t>V</w:t>
      </w:r>
      <w:r w:rsidR="001F372D" w:rsidRPr="0099390C">
        <w:rPr>
          <w:rFonts w:cs="Times New Roman"/>
          <w:sz w:val="24"/>
          <w:szCs w:val="24"/>
        </w:rPr>
        <w:t xml:space="preserve">irginia </w:t>
      </w:r>
      <w:r w:rsidR="008D5727" w:rsidRPr="0099390C">
        <w:rPr>
          <w:rFonts w:cs="Times New Roman"/>
          <w:sz w:val="24"/>
          <w:szCs w:val="24"/>
        </w:rPr>
        <w:t>T</w:t>
      </w:r>
      <w:r w:rsidR="001F372D" w:rsidRPr="0099390C">
        <w:rPr>
          <w:rFonts w:cs="Times New Roman"/>
          <w:sz w:val="24"/>
          <w:szCs w:val="24"/>
        </w:rPr>
        <w:t xml:space="preserve">ransportation </w:t>
      </w:r>
      <w:r w:rsidR="004878C5" w:rsidRPr="0099390C">
        <w:rPr>
          <w:rFonts w:cs="Times New Roman"/>
          <w:sz w:val="24"/>
          <w:szCs w:val="24"/>
        </w:rPr>
        <w:t xml:space="preserve">Authority </w:t>
      </w:r>
      <w:r w:rsidR="00473C76" w:rsidRPr="0099390C">
        <w:rPr>
          <w:rFonts w:cs="Times New Roman"/>
          <w:sz w:val="24"/>
          <w:szCs w:val="24"/>
        </w:rPr>
        <w:t xml:space="preserve">(NVTA) </w:t>
      </w:r>
      <w:r w:rsidR="0068087B" w:rsidRPr="0099390C">
        <w:rPr>
          <w:rFonts w:cs="Times New Roman"/>
          <w:sz w:val="24"/>
          <w:szCs w:val="24"/>
        </w:rPr>
        <w:t xml:space="preserve">with a report of NVTA </w:t>
      </w:r>
      <w:r w:rsidR="008D5727" w:rsidRPr="0099390C">
        <w:rPr>
          <w:rFonts w:cs="Times New Roman"/>
          <w:sz w:val="24"/>
          <w:szCs w:val="24"/>
        </w:rPr>
        <w:t>Finance Committee</w:t>
      </w:r>
      <w:r w:rsidR="0068087B" w:rsidRPr="0099390C">
        <w:rPr>
          <w:rFonts w:cs="Times New Roman"/>
          <w:sz w:val="24"/>
          <w:szCs w:val="24"/>
        </w:rPr>
        <w:t xml:space="preserve"> </w:t>
      </w:r>
      <w:r w:rsidR="0010729D">
        <w:rPr>
          <w:rFonts w:cs="Times New Roman"/>
          <w:sz w:val="24"/>
          <w:szCs w:val="24"/>
        </w:rPr>
        <w:t xml:space="preserve">(Committee) </w:t>
      </w:r>
      <w:r w:rsidR="0068087B" w:rsidRPr="0099390C">
        <w:rPr>
          <w:rFonts w:cs="Times New Roman"/>
          <w:sz w:val="24"/>
          <w:szCs w:val="24"/>
        </w:rPr>
        <w:t>activities</w:t>
      </w:r>
      <w:r w:rsidR="00821B1C" w:rsidRPr="0099390C">
        <w:rPr>
          <w:rFonts w:cs="Times New Roman"/>
          <w:sz w:val="24"/>
          <w:szCs w:val="24"/>
        </w:rPr>
        <w:t>.</w:t>
      </w:r>
    </w:p>
    <w:p w14:paraId="52112068" w14:textId="77777777" w:rsidR="00BB2C7F" w:rsidRPr="0099390C" w:rsidRDefault="00BB2C7F" w:rsidP="00B64C2F">
      <w:pPr>
        <w:pStyle w:val="ListParagraph"/>
        <w:spacing w:line="240" w:lineRule="auto"/>
        <w:ind w:left="360"/>
        <w:rPr>
          <w:rFonts w:cs="Times New Roman"/>
          <w:b/>
          <w:sz w:val="24"/>
          <w:szCs w:val="24"/>
        </w:rPr>
      </w:pPr>
    </w:p>
    <w:p w14:paraId="761514CA" w14:textId="77777777" w:rsidR="001E7FEA" w:rsidRPr="0099390C" w:rsidRDefault="00BB2C7F" w:rsidP="00B64C2F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sz w:val="24"/>
          <w:szCs w:val="24"/>
        </w:rPr>
      </w:pPr>
      <w:r w:rsidRPr="0099390C">
        <w:rPr>
          <w:rFonts w:cs="Times New Roman"/>
          <w:b/>
          <w:sz w:val="24"/>
          <w:szCs w:val="24"/>
        </w:rPr>
        <w:t>Background</w:t>
      </w:r>
      <w:r w:rsidR="00E165CA" w:rsidRPr="0099390C">
        <w:rPr>
          <w:rFonts w:cs="Times New Roman"/>
          <w:b/>
          <w:sz w:val="24"/>
          <w:szCs w:val="24"/>
        </w:rPr>
        <w:t>:</w:t>
      </w:r>
      <w:r w:rsidR="00F00938" w:rsidRPr="0099390C">
        <w:rPr>
          <w:rFonts w:cs="Times New Roman"/>
          <w:sz w:val="24"/>
          <w:szCs w:val="24"/>
        </w:rPr>
        <w:t xml:space="preserve">  </w:t>
      </w:r>
      <w:r w:rsidR="001A7BE4" w:rsidRPr="0099390C">
        <w:rPr>
          <w:rFonts w:cs="Times New Roman"/>
          <w:sz w:val="24"/>
          <w:szCs w:val="24"/>
        </w:rPr>
        <w:t xml:space="preserve">The </w:t>
      </w:r>
      <w:r w:rsidR="008D5727" w:rsidRPr="0099390C">
        <w:rPr>
          <w:rFonts w:cs="Times New Roman"/>
          <w:sz w:val="24"/>
          <w:szCs w:val="24"/>
        </w:rPr>
        <w:t xml:space="preserve">Finance Committee last met on </w:t>
      </w:r>
      <w:r w:rsidR="006A2A72">
        <w:rPr>
          <w:rFonts w:cs="Times New Roman"/>
          <w:sz w:val="24"/>
          <w:szCs w:val="24"/>
        </w:rPr>
        <w:t>October 18</w:t>
      </w:r>
      <w:r w:rsidR="00EC101B">
        <w:rPr>
          <w:rFonts w:cs="Times New Roman"/>
          <w:sz w:val="24"/>
          <w:szCs w:val="24"/>
        </w:rPr>
        <w:t>, 2018</w:t>
      </w:r>
      <w:r w:rsidR="005E114C" w:rsidRPr="0099390C">
        <w:rPr>
          <w:rFonts w:cs="Times New Roman"/>
          <w:sz w:val="24"/>
          <w:szCs w:val="24"/>
        </w:rPr>
        <w:t>.  Th</w:t>
      </w:r>
      <w:r w:rsidR="008C2214" w:rsidRPr="0099390C">
        <w:rPr>
          <w:rFonts w:cs="Times New Roman"/>
          <w:sz w:val="24"/>
          <w:szCs w:val="24"/>
        </w:rPr>
        <w:t xml:space="preserve">e </w:t>
      </w:r>
      <w:r w:rsidR="008D5727" w:rsidRPr="0099390C">
        <w:rPr>
          <w:rFonts w:cs="Times New Roman"/>
          <w:sz w:val="24"/>
          <w:szCs w:val="24"/>
        </w:rPr>
        <w:t xml:space="preserve">next meeting </w:t>
      </w:r>
      <w:r w:rsidR="006E2EF7" w:rsidRPr="0099390C">
        <w:rPr>
          <w:rFonts w:cs="Times New Roman"/>
          <w:sz w:val="24"/>
          <w:szCs w:val="24"/>
        </w:rPr>
        <w:t>i</w:t>
      </w:r>
      <w:r w:rsidR="008D5727" w:rsidRPr="0099390C">
        <w:rPr>
          <w:rFonts w:cs="Times New Roman"/>
          <w:sz w:val="24"/>
          <w:szCs w:val="24"/>
        </w:rPr>
        <w:t xml:space="preserve">s scheduled </w:t>
      </w:r>
      <w:r w:rsidR="006E2EF7" w:rsidRPr="0099390C">
        <w:rPr>
          <w:rFonts w:cs="Times New Roman"/>
          <w:sz w:val="24"/>
          <w:szCs w:val="24"/>
        </w:rPr>
        <w:t xml:space="preserve">for </w:t>
      </w:r>
      <w:r w:rsidR="006A2A72">
        <w:rPr>
          <w:rFonts w:cs="Times New Roman"/>
          <w:sz w:val="24"/>
          <w:szCs w:val="24"/>
        </w:rPr>
        <w:t>November 15</w:t>
      </w:r>
      <w:r w:rsidR="005E114C" w:rsidRPr="0099390C">
        <w:rPr>
          <w:rFonts w:cs="Times New Roman"/>
          <w:sz w:val="24"/>
          <w:szCs w:val="24"/>
        </w:rPr>
        <w:t>, 2018</w:t>
      </w:r>
      <w:r w:rsidR="005B422B" w:rsidRPr="0099390C">
        <w:rPr>
          <w:rFonts w:cs="Times New Roman"/>
          <w:sz w:val="24"/>
          <w:szCs w:val="24"/>
        </w:rPr>
        <w:t xml:space="preserve"> at </w:t>
      </w:r>
      <w:r w:rsidR="001D2551" w:rsidRPr="0099390C">
        <w:rPr>
          <w:rFonts w:cs="Times New Roman"/>
          <w:sz w:val="24"/>
          <w:szCs w:val="24"/>
        </w:rPr>
        <w:t>1</w:t>
      </w:r>
      <w:r w:rsidR="005B422B" w:rsidRPr="0099390C">
        <w:rPr>
          <w:rFonts w:cs="Times New Roman"/>
          <w:sz w:val="24"/>
          <w:szCs w:val="24"/>
        </w:rPr>
        <w:t xml:space="preserve">:00PM.  </w:t>
      </w:r>
      <w:r w:rsidR="008D5727" w:rsidRPr="0099390C">
        <w:rPr>
          <w:rFonts w:cs="Times New Roman"/>
          <w:sz w:val="24"/>
          <w:szCs w:val="24"/>
        </w:rPr>
        <w:t xml:space="preserve">The following summarizes the </w:t>
      </w:r>
      <w:r w:rsidR="006A2A72">
        <w:rPr>
          <w:rFonts w:cs="Times New Roman"/>
          <w:sz w:val="24"/>
          <w:szCs w:val="24"/>
        </w:rPr>
        <w:t>October</w:t>
      </w:r>
      <w:r w:rsidR="00EC101B">
        <w:rPr>
          <w:rFonts w:cs="Times New Roman"/>
          <w:sz w:val="24"/>
          <w:szCs w:val="24"/>
        </w:rPr>
        <w:t xml:space="preserve"> </w:t>
      </w:r>
      <w:r w:rsidR="006A2A72">
        <w:rPr>
          <w:rFonts w:cs="Times New Roman"/>
          <w:sz w:val="24"/>
          <w:szCs w:val="24"/>
        </w:rPr>
        <w:t>18</w:t>
      </w:r>
      <w:r w:rsidR="005E114C" w:rsidRPr="0099390C">
        <w:rPr>
          <w:rFonts w:cs="Times New Roman"/>
          <w:sz w:val="24"/>
          <w:szCs w:val="24"/>
        </w:rPr>
        <w:t>th</w:t>
      </w:r>
      <w:r w:rsidR="008D5727" w:rsidRPr="0099390C">
        <w:rPr>
          <w:rFonts w:cs="Times New Roman"/>
          <w:sz w:val="24"/>
          <w:szCs w:val="24"/>
        </w:rPr>
        <w:t xml:space="preserve"> meeting:</w:t>
      </w:r>
    </w:p>
    <w:p w14:paraId="21CB6F83" w14:textId="77777777" w:rsidR="00B505FC" w:rsidRPr="0099390C" w:rsidRDefault="00B505FC" w:rsidP="00B64C2F">
      <w:pPr>
        <w:pStyle w:val="ListParagraph"/>
        <w:spacing w:line="240" w:lineRule="auto"/>
        <w:ind w:left="360"/>
        <w:rPr>
          <w:rFonts w:cs="Times New Roman"/>
          <w:b/>
          <w:sz w:val="24"/>
          <w:szCs w:val="24"/>
        </w:rPr>
      </w:pPr>
    </w:p>
    <w:p w14:paraId="1481BE3F" w14:textId="77777777" w:rsidR="00EC101B" w:rsidRDefault="00EC101B" w:rsidP="00EC101B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6A2A72">
        <w:rPr>
          <w:rFonts w:cs="Times New Roman"/>
          <w:b/>
          <w:sz w:val="24"/>
          <w:szCs w:val="24"/>
        </w:rPr>
        <w:t>Presentation:</w:t>
      </w:r>
      <w:r w:rsidRPr="006A2A72">
        <w:rPr>
          <w:rFonts w:cs="Times New Roman"/>
          <w:sz w:val="24"/>
          <w:szCs w:val="24"/>
        </w:rPr>
        <w:t xml:space="preserve">  The Committee received a presentation from </w:t>
      </w:r>
      <w:r w:rsidR="006A2A72" w:rsidRPr="006A2A72">
        <w:rPr>
          <w:rFonts w:cs="Times New Roman"/>
          <w:sz w:val="24"/>
          <w:szCs w:val="24"/>
        </w:rPr>
        <w:t>Mr. Michael Garber, Partner with PBMares LLP.  Mr. Garber presented the FY2018 Draft Financial and Compliance Audit reports, noting the authority received an unmodified (clean) audit opinion.</w:t>
      </w:r>
      <w:r w:rsidRPr="006A2A72">
        <w:rPr>
          <w:rFonts w:cs="Times New Roman"/>
          <w:sz w:val="24"/>
          <w:szCs w:val="24"/>
        </w:rPr>
        <w:t xml:space="preserve"> </w:t>
      </w:r>
    </w:p>
    <w:p w14:paraId="506C3F91" w14:textId="77777777" w:rsidR="006A2A72" w:rsidRPr="006A2A72" w:rsidRDefault="006A2A72" w:rsidP="006A2A72">
      <w:pPr>
        <w:pStyle w:val="ListParagraph"/>
        <w:spacing w:line="240" w:lineRule="auto"/>
        <w:ind w:left="360"/>
        <w:rPr>
          <w:rFonts w:cs="Times New Roman"/>
          <w:sz w:val="24"/>
          <w:szCs w:val="24"/>
        </w:rPr>
      </w:pPr>
    </w:p>
    <w:p w14:paraId="63CF7EDB" w14:textId="77777777" w:rsidR="006A2A72" w:rsidRPr="006A2A72" w:rsidRDefault="001D2551" w:rsidP="00B64C2F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99390C">
        <w:rPr>
          <w:rFonts w:cs="Times New Roman"/>
          <w:b/>
          <w:sz w:val="24"/>
          <w:szCs w:val="24"/>
        </w:rPr>
        <w:t>Action Items:</w:t>
      </w:r>
      <w:r w:rsidR="00276400" w:rsidRPr="0099390C">
        <w:rPr>
          <w:rFonts w:cs="Times New Roman"/>
          <w:b/>
          <w:sz w:val="24"/>
          <w:szCs w:val="24"/>
        </w:rPr>
        <w:t xml:space="preserve">  </w:t>
      </w:r>
    </w:p>
    <w:p w14:paraId="2A4287F4" w14:textId="77777777" w:rsidR="00BC441B" w:rsidRPr="006A2A72" w:rsidRDefault="006A2A72" w:rsidP="00B64C2F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b/>
          <w:sz w:val="24"/>
          <w:szCs w:val="24"/>
        </w:rPr>
      </w:pPr>
      <w:r w:rsidRPr="006A2A72">
        <w:rPr>
          <w:rFonts w:cs="Times New Roman"/>
          <w:b/>
          <w:sz w:val="24"/>
          <w:szCs w:val="24"/>
        </w:rPr>
        <w:t xml:space="preserve">FY2018 Draft Financial and Compliance Audit Reports – </w:t>
      </w:r>
      <w:r w:rsidRPr="006A2A72">
        <w:rPr>
          <w:rFonts w:cs="Times New Roman"/>
          <w:sz w:val="24"/>
          <w:szCs w:val="24"/>
        </w:rPr>
        <w:t xml:space="preserve">The draft reports were received and reviewed by the audit committee.  The Auditor made two recommendations in their Management Letter both of which are agreed to by NVTA management.  </w:t>
      </w:r>
      <w:r>
        <w:rPr>
          <w:rFonts w:cs="Times New Roman"/>
          <w:sz w:val="24"/>
          <w:szCs w:val="24"/>
        </w:rPr>
        <w:t>The Committee recommends Authority acceptance of the audit reports.</w:t>
      </w:r>
    </w:p>
    <w:p w14:paraId="556660CC" w14:textId="77777777" w:rsidR="006A2A72" w:rsidRDefault="006A2A72" w:rsidP="00B64C2F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Investment Monitoring and Management Subscriptions – </w:t>
      </w:r>
      <w:r w:rsidRPr="006A2A72">
        <w:rPr>
          <w:rFonts w:cs="Times New Roman"/>
          <w:sz w:val="24"/>
          <w:szCs w:val="24"/>
        </w:rPr>
        <w:t>The</w:t>
      </w:r>
      <w:r>
        <w:rPr>
          <w:rFonts w:cs="Times New Roman"/>
          <w:b/>
          <w:sz w:val="24"/>
          <w:szCs w:val="24"/>
        </w:rPr>
        <w:t xml:space="preserve"> </w:t>
      </w:r>
      <w:r w:rsidRPr="006A2A72">
        <w:rPr>
          <w:rFonts w:cs="Times New Roman"/>
          <w:sz w:val="24"/>
          <w:szCs w:val="24"/>
        </w:rPr>
        <w:t>Committee received and reviewed a staff recommendation for a FY2019 budget transfer</w:t>
      </w:r>
      <w:r>
        <w:rPr>
          <w:rFonts w:cs="Times New Roman"/>
          <w:sz w:val="24"/>
          <w:szCs w:val="24"/>
        </w:rPr>
        <w:t xml:space="preserve">.  This transfer </w:t>
      </w:r>
      <w:r w:rsidRPr="006A2A72">
        <w:rPr>
          <w:rFonts w:cs="Times New Roman"/>
          <w:sz w:val="24"/>
          <w:szCs w:val="24"/>
        </w:rPr>
        <w:t xml:space="preserve">will allow the implementation of </w:t>
      </w:r>
      <w:r>
        <w:rPr>
          <w:rFonts w:cs="Times New Roman"/>
          <w:sz w:val="24"/>
          <w:szCs w:val="24"/>
        </w:rPr>
        <w:t xml:space="preserve">investment monitoring and management subscription services </w:t>
      </w:r>
      <w:r w:rsidRPr="006A2A72">
        <w:rPr>
          <w:rFonts w:cs="Times New Roman"/>
          <w:sz w:val="24"/>
          <w:szCs w:val="24"/>
        </w:rPr>
        <w:t>in FY2019.  The service implementation is supported by a FY2018 audit recommendation</w:t>
      </w:r>
      <w:r>
        <w:rPr>
          <w:rFonts w:cs="Times New Roman"/>
          <w:sz w:val="24"/>
          <w:szCs w:val="24"/>
        </w:rPr>
        <w:t xml:space="preserve"> to increase the ability of the Authority to monitor the credit ratings of investments within its portfolio.  The Committee recommends Authority approval of the budget transfer.</w:t>
      </w:r>
    </w:p>
    <w:p w14:paraId="539C650C" w14:textId="77777777" w:rsidR="006A2A72" w:rsidRPr="006A2A72" w:rsidRDefault="006A2A72" w:rsidP="006A2A72">
      <w:pPr>
        <w:pStyle w:val="ListParagraph"/>
        <w:spacing w:line="240" w:lineRule="auto"/>
        <w:rPr>
          <w:rFonts w:cs="Times New Roman"/>
          <w:sz w:val="24"/>
          <w:szCs w:val="24"/>
        </w:rPr>
      </w:pPr>
      <w:r w:rsidRPr="006A2A72">
        <w:rPr>
          <w:rFonts w:cs="Times New Roman"/>
          <w:sz w:val="24"/>
          <w:szCs w:val="24"/>
        </w:rPr>
        <w:t xml:space="preserve"> </w:t>
      </w:r>
    </w:p>
    <w:p w14:paraId="31DD6FA0" w14:textId="77777777" w:rsidR="00893E88" w:rsidRPr="006A2A72" w:rsidRDefault="00260018" w:rsidP="006A2A72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Investment Portfolio Report.</w:t>
      </w:r>
      <w:r>
        <w:rPr>
          <w:rFonts w:cs="Times New Roman"/>
          <w:sz w:val="24"/>
          <w:szCs w:val="24"/>
        </w:rPr>
        <w:t xml:space="preserve">  The Committee received reports </w:t>
      </w:r>
      <w:r w:rsidR="00893E88">
        <w:rPr>
          <w:rFonts w:cs="Times New Roman"/>
          <w:sz w:val="24"/>
          <w:szCs w:val="24"/>
        </w:rPr>
        <w:t>and provided comments on</w:t>
      </w:r>
      <w:r>
        <w:rPr>
          <w:rFonts w:cs="Times New Roman"/>
          <w:sz w:val="24"/>
          <w:szCs w:val="24"/>
        </w:rPr>
        <w:t xml:space="preserve"> invest</w:t>
      </w:r>
      <w:r w:rsidR="00893E88">
        <w:rPr>
          <w:rFonts w:cs="Times New Roman"/>
          <w:sz w:val="24"/>
          <w:szCs w:val="24"/>
        </w:rPr>
        <w:t>ment activity and performance.</w:t>
      </w:r>
      <w:r w:rsidR="006A2A72">
        <w:rPr>
          <w:rFonts w:cs="Times New Roman"/>
          <w:sz w:val="24"/>
          <w:szCs w:val="24"/>
        </w:rPr>
        <w:t xml:space="preserve">  </w:t>
      </w:r>
      <w:r w:rsidR="00893E88" w:rsidRPr="006A2A72">
        <w:rPr>
          <w:rFonts w:cs="Times New Roman"/>
          <w:sz w:val="24"/>
          <w:szCs w:val="24"/>
        </w:rPr>
        <w:t xml:space="preserve">NVTA staff </w:t>
      </w:r>
      <w:r w:rsidR="0010729D" w:rsidRPr="006A2A72">
        <w:rPr>
          <w:rFonts w:cs="Times New Roman"/>
          <w:sz w:val="24"/>
          <w:szCs w:val="24"/>
        </w:rPr>
        <w:t>certified</w:t>
      </w:r>
      <w:r w:rsidR="00893E88" w:rsidRPr="006A2A72">
        <w:rPr>
          <w:rFonts w:cs="Times New Roman"/>
          <w:sz w:val="24"/>
          <w:szCs w:val="24"/>
        </w:rPr>
        <w:t xml:space="preserve"> that the </w:t>
      </w:r>
      <w:r w:rsidRPr="006A2A72">
        <w:rPr>
          <w:rFonts w:cs="Times New Roman"/>
          <w:sz w:val="24"/>
          <w:szCs w:val="24"/>
        </w:rPr>
        <w:t>investment portfolio is in compliance with legal and policy requirements</w:t>
      </w:r>
      <w:r w:rsidR="00893E88" w:rsidRPr="006A2A72">
        <w:rPr>
          <w:rFonts w:cs="Times New Roman"/>
          <w:sz w:val="24"/>
          <w:szCs w:val="24"/>
        </w:rPr>
        <w:t xml:space="preserve"> and further noted p</w:t>
      </w:r>
      <w:r w:rsidRPr="006A2A72">
        <w:rPr>
          <w:rFonts w:cs="Times New Roman"/>
          <w:sz w:val="24"/>
          <w:szCs w:val="24"/>
        </w:rPr>
        <w:t>erformance is on target with budgeted revenue projections.</w:t>
      </w:r>
    </w:p>
    <w:p w14:paraId="1710270B" w14:textId="77777777" w:rsidR="0010729D" w:rsidRDefault="0010729D" w:rsidP="0019344F">
      <w:pPr>
        <w:pStyle w:val="ListParagraph"/>
        <w:spacing w:line="240" w:lineRule="auto"/>
        <w:ind w:left="1080"/>
        <w:rPr>
          <w:rFonts w:cs="Times New Roman"/>
          <w:sz w:val="24"/>
          <w:szCs w:val="24"/>
        </w:rPr>
      </w:pPr>
    </w:p>
    <w:p w14:paraId="61B68345" w14:textId="77777777" w:rsidR="00841AC0" w:rsidRDefault="00260018" w:rsidP="006A2A72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Monthly Revenue Report.</w:t>
      </w:r>
      <w:r w:rsidR="00893E88">
        <w:rPr>
          <w:rFonts w:cs="Times New Roman"/>
          <w:b/>
          <w:sz w:val="24"/>
          <w:szCs w:val="24"/>
        </w:rPr>
        <w:t xml:space="preserve">  </w:t>
      </w:r>
      <w:r w:rsidR="00893E88" w:rsidRPr="00893E88">
        <w:rPr>
          <w:rFonts w:cs="Times New Roman"/>
          <w:sz w:val="24"/>
          <w:szCs w:val="24"/>
        </w:rPr>
        <w:t xml:space="preserve">The </w:t>
      </w:r>
      <w:r w:rsidR="008D1FFD">
        <w:rPr>
          <w:rFonts w:cs="Times New Roman"/>
          <w:sz w:val="24"/>
          <w:szCs w:val="24"/>
        </w:rPr>
        <w:t xml:space="preserve">Committee </w:t>
      </w:r>
      <w:r w:rsidR="00893E88" w:rsidRPr="00893E88">
        <w:rPr>
          <w:rFonts w:cs="Times New Roman"/>
          <w:sz w:val="24"/>
          <w:szCs w:val="24"/>
        </w:rPr>
        <w:t xml:space="preserve">received </w:t>
      </w:r>
      <w:r w:rsidR="006A2A72">
        <w:rPr>
          <w:rFonts w:cs="Times New Roman"/>
          <w:sz w:val="24"/>
          <w:szCs w:val="24"/>
        </w:rPr>
        <w:t xml:space="preserve">reports on the </w:t>
      </w:r>
      <w:r w:rsidR="00357734">
        <w:rPr>
          <w:rFonts w:cs="Times New Roman"/>
          <w:sz w:val="24"/>
          <w:szCs w:val="24"/>
        </w:rPr>
        <w:t xml:space="preserve">Authority’s </w:t>
      </w:r>
      <w:r w:rsidR="006A2A72">
        <w:rPr>
          <w:rFonts w:cs="Times New Roman"/>
          <w:sz w:val="24"/>
          <w:szCs w:val="24"/>
        </w:rPr>
        <w:t>revenue received through September.  The revenue sources are now limited to Sales Tax</w:t>
      </w:r>
      <w:r w:rsidR="008A284D">
        <w:rPr>
          <w:rFonts w:cs="Times New Roman"/>
          <w:sz w:val="24"/>
          <w:szCs w:val="24"/>
        </w:rPr>
        <w:t xml:space="preserve">. </w:t>
      </w:r>
      <w:r w:rsidR="006A2A72">
        <w:rPr>
          <w:rFonts w:cs="Times New Roman"/>
          <w:sz w:val="24"/>
          <w:szCs w:val="24"/>
        </w:rPr>
        <w:t xml:space="preserve"> </w:t>
      </w:r>
      <w:r w:rsidR="008A284D">
        <w:rPr>
          <w:rFonts w:cs="Times New Roman"/>
          <w:sz w:val="24"/>
          <w:szCs w:val="24"/>
        </w:rPr>
        <w:t>While</w:t>
      </w:r>
      <w:r w:rsidR="006A2A72">
        <w:rPr>
          <w:rFonts w:cs="Times New Roman"/>
          <w:sz w:val="24"/>
          <w:szCs w:val="24"/>
        </w:rPr>
        <w:t xml:space="preserve"> we are </w:t>
      </w:r>
      <w:r w:rsidR="008A284D">
        <w:rPr>
          <w:rFonts w:cs="Times New Roman"/>
          <w:sz w:val="24"/>
          <w:szCs w:val="24"/>
        </w:rPr>
        <w:t xml:space="preserve">currently </w:t>
      </w:r>
      <w:r w:rsidR="006A2A72">
        <w:rPr>
          <w:rFonts w:cs="Times New Roman"/>
          <w:sz w:val="24"/>
          <w:szCs w:val="24"/>
        </w:rPr>
        <w:t xml:space="preserve">2.24% behind estimate, the September receipts only represent one </w:t>
      </w:r>
      <w:r w:rsidR="006A2A72">
        <w:rPr>
          <w:rFonts w:cs="Times New Roman"/>
          <w:sz w:val="24"/>
          <w:szCs w:val="24"/>
        </w:rPr>
        <w:lastRenderedPageBreak/>
        <w:t>month of revenue transactions and staff recommended no changes to the estimate at this time.</w:t>
      </w:r>
    </w:p>
    <w:p w14:paraId="31D6E9B3" w14:textId="77777777" w:rsidR="00841AC0" w:rsidRDefault="00841AC0" w:rsidP="0019344F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841AC0">
        <w:rPr>
          <w:rFonts w:cs="Times New Roman"/>
          <w:b/>
          <w:sz w:val="24"/>
          <w:szCs w:val="24"/>
        </w:rPr>
        <w:t>NVTA Operating Budget.</w:t>
      </w:r>
      <w:r>
        <w:rPr>
          <w:rFonts w:cs="Times New Roman"/>
          <w:sz w:val="24"/>
          <w:szCs w:val="24"/>
        </w:rPr>
        <w:t xml:space="preserve">  The report received by the Committee </w:t>
      </w:r>
      <w:r w:rsidR="006A2A72">
        <w:rPr>
          <w:rFonts w:cs="Times New Roman"/>
          <w:sz w:val="24"/>
          <w:szCs w:val="24"/>
        </w:rPr>
        <w:t>noted all of the Authority’s operating revenue for FY2019 has been received.  On the expenditure side</w:t>
      </w:r>
      <w:r w:rsidR="00BC6695">
        <w:rPr>
          <w:rFonts w:cs="Times New Roman"/>
          <w:sz w:val="24"/>
          <w:szCs w:val="24"/>
        </w:rPr>
        <w:t>,</w:t>
      </w:r>
      <w:r w:rsidR="006A2A72">
        <w:rPr>
          <w:rFonts w:cs="Times New Roman"/>
          <w:sz w:val="24"/>
          <w:szCs w:val="24"/>
        </w:rPr>
        <w:t xml:space="preserve"> the reports through September reflect 25% of the year and the Authority has utilized 22% of the operating budget.  </w:t>
      </w:r>
    </w:p>
    <w:p w14:paraId="1CD046A1" w14:textId="77777777" w:rsidR="0019344F" w:rsidRDefault="0019344F" w:rsidP="0019344F">
      <w:pPr>
        <w:pStyle w:val="ListParagraph"/>
        <w:spacing w:line="240" w:lineRule="auto"/>
        <w:ind w:left="360"/>
        <w:rPr>
          <w:rFonts w:cs="Times New Roman"/>
          <w:sz w:val="24"/>
          <w:szCs w:val="24"/>
        </w:rPr>
      </w:pPr>
    </w:p>
    <w:p w14:paraId="7D3256B7" w14:textId="77777777" w:rsidR="00841AC0" w:rsidRDefault="00841AC0" w:rsidP="0019344F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19344F">
        <w:rPr>
          <w:rFonts w:cs="Times New Roman"/>
          <w:b/>
          <w:sz w:val="24"/>
          <w:szCs w:val="24"/>
        </w:rPr>
        <w:t>Other Financial Activity Updates.</w:t>
      </w:r>
      <w:r>
        <w:rPr>
          <w:rFonts w:cs="Times New Roman"/>
          <w:sz w:val="24"/>
          <w:szCs w:val="24"/>
        </w:rPr>
        <w:t xml:space="preserve">  The Committee received verbal updates on:</w:t>
      </w:r>
    </w:p>
    <w:p w14:paraId="0F35AE95" w14:textId="77777777" w:rsidR="00841AC0" w:rsidRDefault="00573606" w:rsidP="0019344F">
      <w:pPr>
        <w:pStyle w:val="ListParagraph"/>
        <w:numPr>
          <w:ilvl w:val="3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Draft </w:t>
      </w:r>
      <w:r w:rsidR="00BC6695">
        <w:rPr>
          <w:rFonts w:cs="Times New Roman"/>
          <w:sz w:val="24"/>
          <w:szCs w:val="24"/>
        </w:rPr>
        <w:t>Policy</w:t>
      </w:r>
      <w:r>
        <w:rPr>
          <w:rFonts w:cs="Times New Roman"/>
          <w:sz w:val="24"/>
          <w:szCs w:val="24"/>
        </w:rPr>
        <w:t xml:space="preserve"> 29, jurisdiction and agency comment consolidation and recirculation. </w:t>
      </w:r>
    </w:p>
    <w:p w14:paraId="19774699" w14:textId="77777777" w:rsidR="00573606" w:rsidRDefault="00223B26" w:rsidP="0019344F">
      <w:pPr>
        <w:pStyle w:val="ListParagraph"/>
        <w:numPr>
          <w:ilvl w:val="3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Revenue </w:t>
      </w:r>
      <w:r w:rsidR="00573606"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>stimate</w:t>
      </w:r>
      <w:r w:rsidR="00573606">
        <w:rPr>
          <w:rFonts w:cs="Times New Roman"/>
          <w:sz w:val="24"/>
          <w:szCs w:val="24"/>
        </w:rPr>
        <w:t xml:space="preserve"> preparations for FY2019 through FY2025 (adding two years).</w:t>
      </w:r>
    </w:p>
    <w:p w14:paraId="0FDC2577" w14:textId="77777777" w:rsidR="00BC2227" w:rsidRPr="00573606" w:rsidRDefault="00573606" w:rsidP="00223B26">
      <w:pPr>
        <w:pStyle w:val="ListParagraph"/>
        <w:numPr>
          <w:ilvl w:val="3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573606">
        <w:rPr>
          <w:rFonts w:cs="Times New Roman"/>
          <w:sz w:val="24"/>
          <w:szCs w:val="24"/>
        </w:rPr>
        <w:t xml:space="preserve">RFP development </w:t>
      </w:r>
      <w:r w:rsidR="0052346A">
        <w:rPr>
          <w:rFonts w:cs="Times New Roman"/>
          <w:sz w:val="24"/>
          <w:szCs w:val="24"/>
        </w:rPr>
        <w:t xml:space="preserve">on </w:t>
      </w:r>
      <w:r w:rsidRPr="00573606">
        <w:rPr>
          <w:rFonts w:cs="Times New Roman"/>
          <w:sz w:val="24"/>
          <w:szCs w:val="24"/>
        </w:rPr>
        <w:t>Investment Custody Services.</w:t>
      </w:r>
      <w:r w:rsidR="00FB585D" w:rsidRPr="00573606">
        <w:rPr>
          <w:rFonts w:cs="Times New Roman"/>
          <w:sz w:val="24"/>
          <w:szCs w:val="24"/>
        </w:rPr>
        <w:t xml:space="preserve">  </w:t>
      </w:r>
    </w:p>
    <w:p w14:paraId="0B95FD75" w14:textId="77777777" w:rsidR="004A4B4B" w:rsidRPr="004A4B4B" w:rsidRDefault="004A4B4B" w:rsidP="004A4B4B">
      <w:pPr>
        <w:spacing w:line="240" w:lineRule="auto"/>
        <w:rPr>
          <w:rFonts w:ascii="Calibri" w:hAnsi="Calibri" w:cs="Times New Roman"/>
          <w:sz w:val="24"/>
          <w:szCs w:val="24"/>
        </w:rPr>
      </w:pPr>
    </w:p>
    <w:sectPr w:rsidR="004A4B4B" w:rsidRPr="004A4B4B" w:rsidSect="008911A6">
      <w:footerReference w:type="default" r:id="rId8"/>
      <w:headerReference w:type="first" r:id="rId9"/>
      <w:pgSz w:w="12240" w:h="15840"/>
      <w:pgMar w:top="144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41EE6" w14:textId="77777777" w:rsidR="005E1E44" w:rsidRDefault="005E1E44" w:rsidP="00477CE8">
      <w:pPr>
        <w:spacing w:after="0" w:line="240" w:lineRule="auto"/>
      </w:pPr>
      <w:r>
        <w:separator/>
      </w:r>
    </w:p>
  </w:endnote>
  <w:endnote w:type="continuationSeparator" w:id="0">
    <w:p w14:paraId="15DC4A69" w14:textId="77777777" w:rsidR="005E1E44" w:rsidRDefault="005E1E44" w:rsidP="0047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9360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11A9D4" w14:textId="77777777" w:rsidR="00BB3ED2" w:rsidRDefault="00BB3E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3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ACE762" w14:textId="77777777" w:rsidR="00477CE8" w:rsidRDefault="00477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91FF6" w14:textId="77777777" w:rsidR="005E1E44" w:rsidRDefault="005E1E44" w:rsidP="00477CE8">
      <w:pPr>
        <w:spacing w:after="0" w:line="240" w:lineRule="auto"/>
      </w:pPr>
      <w:r>
        <w:separator/>
      </w:r>
    </w:p>
  </w:footnote>
  <w:footnote w:type="continuationSeparator" w:id="0">
    <w:p w14:paraId="2C472E46" w14:textId="77777777" w:rsidR="005E1E44" w:rsidRDefault="005E1E44" w:rsidP="00477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5145F" w14:textId="12ED8684" w:rsidR="001A7BE4" w:rsidRPr="00EC101B" w:rsidRDefault="00EC101B" w:rsidP="001A7BE4">
    <w:pPr>
      <w:pStyle w:val="Header"/>
      <w:jc w:val="right"/>
      <w:rPr>
        <w:rFonts w:cs="Times New Roman"/>
        <w:b/>
        <w:sz w:val="72"/>
        <w:szCs w:val="72"/>
      </w:rPr>
    </w:pPr>
    <w:r w:rsidRPr="00EC101B">
      <w:rPr>
        <w:rFonts w:cs="Times New Roman"/>
        <w:b/>
        <w:sz w:val="72"/>
        <w:szCs w:val="72"/>
      </w:rPr>
      <w:t>X</w:t>
    </w:r>
    <w:r w:rsidR="006A2A72">
      <w:rPr>
        <w:rFonts w:cs="Times New Roman"/>
        <w:b/>
        <w:sz w:val="72"/>
        <w:szCs w:val="72"/>
      </w:rPr>
      <w:t>VI</w:t>
    </w:r>
    <w:r w:rsidR="00AB29FD">
      <w:rPr>
        <w:rFonts w:cs="Times New Roman"/>
        <w:b/>
        <w:sz w:val="72"/>
        <w:szCs w:val="7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4C03"/>
    <w:multiLevelType w:val="hybridMultilevel"/>
    <w:tmpl w:val="1DA46C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79CE"/>
    <w:multiLevelType w:val="hybridMultilevel"/>
    <w:tmpl w:val="60A0670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4A07CF"/>
    <w:multiLevelType w:val="hybridMultilevel"/>
    <w:tmpl w:val="2384E2BE"/>
    <w:lvl w:ilvl="0" w:tplc="B3DC95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B8B0CD40">
      <w:start w:val="1"/>
      <w:numFmt w:val="lowerLetter"/>
      <w:lvlText w:val="%2."/>
      <w:lvlJc w:val="left"/>
      <w:pPr>
        <w:ind w:left="720" w:hanging="360"/>
      </w:pPr>
      <w:rPr>
        <w:b/>
      </w:rPr>
    </w:lvl>
    <w:lvl w:ilvl="2" w:tplc="CDA0010A">
      <w:start w:val="1"/>
      <w:numFmt w:val="lowerRoman"/>
      <w:lvlText w:val="%3."/>
      <w:lvlJc w:val="right"/>
      <w:pPr>
        <w:ind w:left="720" w:hanging="180"/>
      </w:pPr>
      <w:rPr>
        <w:b/>
      </w:rPr>
    </w:lvl>
    <w:lvl w:ilvl="3" w:tplc="5044A342">
      <w:start w:val="1"/>
      <w:numFmt w:val="decimal"/>
      <w:lvlText w:val="%4."/>
      <w:lvlJc w:val="left"/>
      <w:pPr>
        <w:ind w:left="10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270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876BE7"/>
    <w:multiLevelType w:val="hybridMultilevel"/>
    <w:tmpl w:val="A022E33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C3609"/>
    <w:multiLevelType w:val="hybridMultilevel"/>
    <w:tmpl w:val="86CA58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906A3"/>
    <w:multiLevelType w:val="hybridMultilevel"/>
    <w:tmpl w:val="74B6E7A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E425D5"/>
    <w:multiLevelType w:val="hybridMultilevel"/>
    <w:tmpl w:val="4BD249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66015"/>
    <w:multiLevelType w:val="hybridMultilevel"/>
    <w:tmpl w:val="C28290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D081D"/>
    <w:multiLevelType w:val="hybridMultilevel"/>
    <w:tmpl w:val="F52C4794"/>
    <w:lvl w:ilvl="0" w:tplc="648CAB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833FC"/>
    <w:multiLevelType w:val="hybridMultilevel"/>
    <w:tmpl w:val="C51406B6"/>
    <w:lvl w:ilvl="0" w:tplc="1E7E141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935AF"/>
    <w:multiLevelType w:val="hybridMultilevel"/>
    <w:tmpl w:val="72408C44"/>
    <w:lvl w:ilvl="0" w:tplc="CDA0010A">
      <w:start w:val="1"/>
      <w:numFmt w:val="lowerRoman"/>
      <w:lvlText w:val="%1."/>
      <w:lvlJc w:val="right"/>
      <w:pPr>
        <w:ind w:left="81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44E32"/>
    <w:multiLevelType w:val="hybridMultilevel"/>
    <w:tmpl w:val="163424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8B2BFB"/>
    <w:multiLevelType w:val="hybridMultilevel"/>
    <w:tmpl w:val="79DC8506"/>
    <w:lvl w:ilvl="0" w:tplc="C96E3D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DB0B7B"/>
    <w:multiLevelType w:val="hybridMultilevel"/>
    <w:tmpl w:val="AC0E0FEA"/>
    <w:lvl w:ilvl="0" w:tplc="1E7E14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A4EB9"/>
    <w:multiLevelType w:val="hybridMultilevel"/>
    <w:tmpl w:val="A1801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53AD6"/>
    <w:multiLevelType w:val="hybridMultilevel"/>
    <w:tmpl w:val="B852B5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E7307B"/>
    <w:multiLevelType w:val="hybridMultilevel"/>
    <w:tmpl w:val="DEBA20B4"/>
    <w:lvl w:ilvl="0" w:tplc="F028C8E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345FF2"/>
    <w:multiLevelType w:val="hybridMultilevel"/>
    <w:tmpl w:val="F36293F8"/>
    <w:lvl w:ilvl="0" w:tplc="1E7E14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70ACF"/>
    <w:multiLevelType w:val="hybridMultilevel"/>
    <w:tmpl w:val="8CD658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97A61"/>
    <w:multiLevelType w:val="hybridMultilevel"/>
    <w:tmpl w:val="18EEB778"/>
    <w:lvl w:ilvl="0" w:tplc="E86ABF1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14"/>
  </w:num>
  <w:num w:numId="5">
    <w:abstractNumId w:val="7"/>
  </w:num>
  <w:num w:numId="6">
    <w:abstractNumId w:val="0"/>
  </w:num>
  <w:num w:numId="7">
    <w:abstractNumId w:val="9"/>
  </w:num>
  <w:num w:numId="8">
    <w:abstractNumId w:val="19"/>
  </w:num>
  <w:num w:numId="9">
    <w:abstractNumId w:val="16"/>
  </w:num>
  <w:num w:numId="10">
    <w:abstractNumId w:val="4"/>
  </w:num>
  <w:num w:numId="11">
    <w:abstractNumId w:val="15"/>
  </w:num>
  <w:num w:numId="12">
    <w:abstractNumId w:val="17"/>
  </w:num>
  <w:num w:numId="13">
    <w:abstractNumId w:val="13"/>
  </w:num>
  <w:num w:numId="14">
    <w:abstractNumId w:val="3"/>
  </w:num>
  <w:num w:numId="15">
    <w:abstractNumId w:val="5"/>
  </w:num>
  <w:num w:numId="16">
    <w:abstractNumId w:val="6"/>
  </w:num>
  <w:num w:numId="17">
    <w:abstractNumId w:val="1"/>
  </w:num>
  <w:num w:numId="18">
    <w:abstractNumId w:val="8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C34"/>
    <w:rsid w:val="00001114"/>
    <w:rsid w:val="0001147A"/>
    <w:rsid w:val="00020CA5"/>
    <w:rsid w:val="00033415"/>
    <w:rsid w:val="00044178"/>
    <w:rsid w:val="000478B1"/>
    <w:rsid w:val="00047C8B"/>
    <w:rsid w:val="00054B48"/>
    <w:rsid w:val="00066E89"/>
    <w:rsid w:val="0008104B"/>
    <w:rsid w:val="00082DF6"/>
    <w:rsid w:val="000922A5"/>
    <w:rsid w:val="00096A7B"/>
    <w:rsid w:val="00097B79"/>
    <w:rsid w:val="000A3375"/>
    <w:rsid w:val="000A4650"/>
    <w:rsid w:val="000A71D2"/>
    <w:rsid w:val="000B3D9F"/>
    <w:rsid w:val="000C022E"/>
    <w:rsid w:val="000C06C8"/>
    <w:rsid w:val="000C06FE"/>
    <w:rsid w:val="000C530D"/>
    <w:rsid w:val="000D4670"/>
    <w:rsid w:val="000D4750"/>
    <w:rsid w:val="000E075A"/>
    <w:rsid w:val="000E3BD2"/>
    <w:rsid w:val="000F06D6"/>
    <w:rsid w:val="000F0FFB"/>
    <w:rsid w:val="000F60F4"/>
    <w:rsid w:val="00106247"/>
    <w:rsid w:val="0010729D"/>
    <w:rsid w:val="00117ED3"/>
    <w:rsid w:val="0012163A"/>
    <w:rsid w:val="001268BA"/>
    <w:rsid w:val="00126E1A"/>
    <w:rsid w:val="001502D8"/>
    <w:rsid w:val="0019344F"/>
    <w:rsid w:val="001A7841"/>
    <w:rsid w:val="001A7BE4"/>
    <w:rsid w:val="001B0EE4"/>
    <w:rsid w:val="001D2551"/>
    <w:rsid w:val="001D337D"/>
    <w:rsid w:val="001D5B5E"/>
    <w:rsid w:val="001E7FEA"/>
    <w:rsid w:val="001F372D"/>
    <w:rsid w:val="001F57DD"/>
    <w:rsid w:val="001F5B0D"/>
    <w:rsid w:val="001F7C25"/>
    <w:rsid w:val="00202692"/>
    <w:rsid w:val="00223B26"/>
    <w:rsid w:val="002347C7"/>
    <w:rsid w:val="00247142"/>
    <w:rsid w:val="00257B7D"/>
    <w:rsid w:val="00257EB8"/>
    <w:rsid w:val="00260018"/>
    <w:rsid w:val="00261FA8"/>
    <w:rsid w:val="0026549F"/>
    <w:rsid w:val="0027239C"/>
    <w:rsid w:val="00276400"/>
    <w:rsid w:val="00295407"/>
    <w:rsid w:val="002A0C46"/>
    <w:rsid w:val="002B00CD"/>
    <w:rsid w:val="002B38BB"/>
    <w:rsid w:val="002C6FCD"/>
    <w:rsid w:val="002D5EB8"/>
    <w:rsid w:val="002E69F4"/>
    <w:rsid w:val="00303C60"/>
    <w:rsid w:val="00311B32"/>
    <w:rsid w:val="00313B60"/>
    <w:rsid w:val="00357734"/>
    <w:rsid w:val="00360806"/>
    <w:rsid w:val="003953E0"/>
    <w:rsid w:val="003A2313"/>
    <w:rsid w:val="003D38B2"/>
    <w:rsid w:val="003D5380"/>
    <w:rsid w:val="003E48A5"/>
    <w:rsid w:val="004265A0"/>
    <w:rsid w:val="00431569"/>
    <w:rsid w:val="00442A54"/>
    <w:rsid w:val="00443B40"/>
    <w:rsid w:val="004668CE"/>
    <w:rsid w:val="00473C76"/>
    <w:rsid w:val="00477CE8"/>
    <w:rsid w:val="004878C5"/>
    <w:rsid w:val="004904CF"/>
    <w:rsid w:val="00496B90"/>
    <w:rsid w:val="004A0B4D"/>
    <w:rsid w:val="004A4B4B"/>
    <w:rsid w:val="004B32F2"/>
    <w:rsid w:val="004B3F46"/>
    <w:rsid w:val="004C6202"/>
    <w:rsid w:val="004D61A0"/>
    <w:rsid w:val="004F0DE2"/>
    <w:rsid w:val="004F4773"/>
    <w:rsid w:val="0052114D"/>
    <w:rsid w:val="00521917"/>
    <w:rsid w:val="0052346A"/>
    <w:rsid w:val="0053275A"/>
    <w:rsid w:val="00537182"/>
    <w:rsid w:val="00550F30"/>
    <w:rsid w:val="00556FE4"/>
    <w:rsid w:val="005675DF"/>
    <w:rsid w:val="00573606"/>
    <w:rsid w:val="0057517E"/>
    <w:rsid w:val="0058021C"/>
    <w:rsid w:val="0058425A"/>
    <w:rsid w:val="005907AF"/>
    <w:rsid w:val="0059407D"/>
    <w:rsid w:val="005A1C69"/>
    <w:rsid w:val="005A48E2"/>
    <w:rsid w:val="005B422B"/>
    <w:rsid w:val="005C61A9"/>
    <w:rsid w:val="005D0399"/>
    <w:rsid w:val="005E114C"/>
    <w:rsid w:val="005E1E44"/>
    <w:rsid w:val="005F49D1"/>
    <w:rsid w:val="006077E8"/>
    <w:rsid w:val="00611EE2"/>
    <w:rsid w:val="00616736"/>
    <w:rsid w:val="006211FC"/>
    <w:rsid w:val="00640352"/>
    <w:rsid w:val="00646D21"/>
    <w:rsid w:val="0065189E"/>
    <w:rsid w:val="00657D28"/>
    <w:rsid w:val="00667671"/>
    <w:rsid w:val="0068087B"/>
    <w:rsid w:val="006901CA"/>
    <w:rsid w:val="00691DA3"/>
    <w:rsid w:val="006957F5"/>
    <w:rsid w:val="006970D6"/>
    <w:rsid w:val="006A2A72"/>
    <w:rsid w:val="006B058A"/>
    <w:rsid w:val="006B208F"/>
    <w:rsid w:val="006C0B71"/>
    <w:rsid w:val="006C4A86"/>
    <w:rsid w:val="006C4B59"/>
    <w:rsid w:val="006D2476"/>
    <w:rsid w:val="006D2A82"/>
    <w:rsid w:val="006E2EF7"/>
    <w:rsid w:val="006E3402"/>
    <w:rsid w:val="006E7898"/>
    <w:rsid w:val="006F627B"/>
    <w:rsid w:val="006F6B67"/>
    <w:rsid w:val="007127B7"/>
    <w:rsid w:val="00714ED9"/>
    <w:rsid w:val="0073666B"/>
    <w:rsid w:val="00757053"/>
    <w:rsid w:val="00761AA4"/>
    <w:rsid w:val="00761FEF"/>
    <w:rsid w:val="00764827"/>
    <w:rsid w:val="00770FEA"/>
    <w:rsid w:val="00775880"/>
    <w:rsid w:val="0078009B"/>
    <w:rsid w:val="00782455"/>
    <w:rsid w:val="00783E5C"/>
    <w:rsid w:val="007862C7"/>
    <w:rsid w:val="007B5704"/>
    <w:rsid w:val="007B6021"/>
    <w:rsid w:val="007C1C73"/>
    <w:rsid w:val="007C21FD"/>
    <w:rsid w:val="007D798C"/>
    <w:rsid w:val="007E3122"/>
    <w:rsid w:val="00805BBE"/>
    <w:rsid w:val="00816B2B"/>
    <w:rsid w:val="00821B1C"/>
    <w:rsid w:val="00841AC0"/>
    <w:rsid w:val="00852E1D"/>
    <w:rsid w:val="00862CFF"/>
    <w:rsid w:val="0087476A"/>
    <w:rsid w:val="008911A6"/>
    <w:rsid w:val="00893E88"/>
    <w:rsid w:val="008A284D"/>
    <w:rsid w:val="008C2214"/>
    <w:rsid w:val="008C2D9B"/>
    <w:rsid w:val="008C73A8"/>
    <w:rsid w:val="008C77F6"/>
    <w:rsid w:val="008D1FFD"/>
    <w:rsid w:val="008D5727"/>
    <w:rsid w:val="008D64BC"/>
    <w:rsid w:val="008E2BC9"/>
    <w:rsid w:val="008E4426"/>
    <w:rsid w:val="008E622A"/>
    <w:rsid w:val="008F1370"/>
    <w:rsid w:val="008F7475"/>
    <w:rsid w:val="00906AFA"/>
    <w:rsid w:val="009258CE"/>
    <w:rsid w:val="00946E75"/>
    <w:rsid w:val="009504C8"/>
    <w:rsid w:val="00951B7E"/>
    <w:rsid w:val="00982433"/>
    <w:rsid w:val="0099390C"/>
    <w:rsid w:val="0099624C"/>
    <w:rsid w:val="009B2741"/>
    <w:rsid w:val="009C35C4"/>
    <w:rsid w:val="009C5883"/>
    <w:rsid w:val="009D18B4"/>
    <w:rsid w:val="009D28B2"/>
    <w:rsid w:val="009E10C1"/>
    <w:rsid w:val="00A01EB2"/>
    <w:rsid w:val="00A107B8"/>
    <w:rsid w:val="00A17FF7"/>
    <w:rsid w:val="00A46C82"/>
    <w:rsid w:val="00A542EC"/>
    <w:rsid w:val="00A555B9"/>
    <w:rsid w:val="00A66ACE"/>
    <w:rsid w:val="00A81D5F"/>
    <w:rsid w:val="00AB29FD"/>
    <w:rsid w:val="00AB7B52"/>
    <w:rsid w:val="00AE21BC"/>
    <w:rsid w:val="00AE4F31"/>
    <w:rsid w:val="00AF3D0D"/>
    <w:rsid w:val="00B002D0"/>
    <w:rsid w:val="00B345A4"/>
    <w:rsid w:val="00B36EC8"/>
    <w:rsid w:val="00B43E52"/>
    <w:rsid w:val="00B505FC"/>
    <w:rsid w:val="00B64C2F"/>
    <w:rsid w:val="00B72344"/>
    <w:rsid w:val="00B73C97"/>
    <w:rsid w:val="00B8170E"/>
    <w:rsid w:val="00B975E6"/>
    <w:rsid w:val="00BA0387"/>
    <w:rsid w:val="00BB186D"/>
    <w:rsid w:val="00BB2C7F"/>
    <w:rsid w:val="00BB3ED2"/>
    <w:rsid w:val="00BB7EEB"/>
    <w:rsid w:val="00BC2227"/>
    <w:rsid w:val="00BC246D"/>
    <w:rsid w:val="00BC39C2"/>
    <w:rsid w:val="00BC441B"/>
    <w:rsid w:val="00BC550D"/>
    <w:rsid w:val="00BC6695"/>
    <w:rsid w:val="00BD03EA"/>
    <w:rsid w:val="00BD0497"/>
    <w:rsid w:val="00BD1909"/>
    <w:rsid w:val="00BD3EA5"/>
    <w:rsid w:val="00BD6794"/>
    <w:rsid w:val="00BD6871"/>
    <w:rsid w:val="00BE4DE5"/>
    <w:rsid w:val="00BF27F4"/>
    <w:rsid w:val="00BF4906"/>
    <w:rsid w:val="00C30599"/>
    <w:rsid w:val="00C6151E"/>
    <w:rsid w:val="00C62173"/>
    <w:rsid w:val="00C85219"/>
    <w:rsid w:val="00C93598"/>
    <w:rsid w:val="00CA1499"/>
    <w:rsid w:val="00CA2F1D"/>
    <w:rsid w:val="00CA6157"/>
    <w:rsid w:val="00CD7133"/>
    <w:rsid w:val="00CF63D5"/>
    <w:rsid w:val="00D112BC"/>
    <w:rsid w:val="00D14C9C"/>
    <w:rsid w:val="00D3770D"/>
    <w:rsid w:val="00D73C2F"/>
    <w:rsid w:val="00D86E0B"/>
    <w:rsid w:val="00D97D0F"/>
    <w:rsid w:val="00DA2F60"/>
    <w:rsid w:val="00DA4D9F"/>
    <w:rsid w:val="00DB2C5A"/>
    <w:rsid w:val="00DC015E"/>
    <w:rsid w:val="00DC0515"/>
    <w:rsid w:val="00DC19BA"/>
    <w:rsid w:val="00DC349B"/>
    <w:rsid w:val="00DC6A9E"/>
    <w:rsid w:val="00DD08F7"/>
    <w:rsid w:val="00DD2568"/>
    <w:rsid w:val="00DD2662"/>
    <w:rsid w:val="00DD506F"/>
    <w:rsid w:val="00DD75BF"/>
    <w:rsid w:val="00DF1C4E"/>
    <w:rsid w:val="00E053E3"/>
    <w:rsid w:val="00E14644"/>
    <w:rsid w:val="00E165CA"/>
    <w:rsid w:val="00E169EC"/>
    <w:rsid w:val="00E22117"/>
    <w:rsid w:val="00E227AF"/>
    <w:rsid w:val="00E26F4B"/>
    <w:rsid w:val="00E320C7"/>
    <w:rsid w:val="00E33C5B"/>
    <w:rsid w:val="00E476F6"/>
    <w:rsid w:val="00E72EDF"/>
    <w:rsid w:val="00E93203"/>
    <w:rsid w:val="00E96356"/>
    <w:rsid w:val="00EB7F54"/>
    <w:rsid w:val="00EC101B"/>
    <w:rsid w:val="00EC1727"/>
    <w:rsid w:val="00EE2E64"/>
    <w:rsid w:val="00F00938"/>
    <w:rsid w:val="00F10217"/>
    <w:rsid w:val="00F12E92"/>
    <w:rsid w:val="00F162B3"/>
    <w:rsid w:val="00F2270D"/>
    <w:rsid w:val="00F26C34"/>
    <w:rsid w:val="00F2731C"/>
    <w:rsid w:val="00F34C3D"/>
    <w:rsid w:val="00F368B5"/>
    <w:rsid w:val="00F4065C"/>
    <w:rsid w:val="00FA45A7"/>
    <w:rsid w:val="00FB1ED3"/>
    <w:rsid w:val="00FB585D"/>
    <w:rsid w:val="00FC1FFE"/>
    <w:rsid w:val="00FC3740"/>
    <w:rsid w:val="00FC5186"/>
    <w:rsid w:val="00FE4FF1"/>
    <w:rsid w:val="00FF14B4"/>
    <w:rsid w:val="00FF4AE7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D6FDD0"/>
  <w15:docId w15:val="{BE00D5B1-2B27-4F33-832B-2A911133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F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CE8"/>
  </w:style>
  <w:style w:type="paragraph" w:styleId="Footer">
    <w:name w:val="footer"/>
    <w:basedOn w:val="Normal"/>
    <w:link w:val="FooterChar"/>
    <w:uiPriority w:val="99"/>
    <w:unhideWhenUsed/>
    <w:rsid w:val="00477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CE8"/>
  </w:style>
  <w:style w:type="paragraph" w:styleId="BalloonText">
    <w:name w:val="Balloon Text"/>
    <w:basedOn w:val="Normal"/>
    <w:link w:val="BalloonTextChar"/>
    <w:uiPriority w:val="99"/>
    <w:semiHidden/>
    <w:unhideWhenUsed/>
    <w:rsid w:val="00651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89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E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2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7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7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7B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1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1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21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55FA1-BD68-4762-8D07-3B580813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2602</Characters>
  <Application>Microsoft Office Word</Application>
  <DocSecurity>0</DocSecurity>
  <Lines>113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Mason</dc:creator>
  <cp:lastModifiedBy>Yolanda Thomas-Jones</cp:lastModifiedBy>
  <cp:revision>2</cp:revision>
  <cp:lastPrinted>2018-02-27T17:56:00Z</cp:lastPrinted>
  <dcterms:created xsi:type="dcterms:W3CDTF">2018-11-07T15:24:00Z</dcterms:created>
  <dcterms:modified xsi:type="dcterms:W3CDTF">2018-11-07T15:24:00Z</dcterms:modified>
</cp:coreProperties>
</file>